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6947" w:rsidRPr="004D6947" w:rsidRDefault="004D6947" w:rsidP="004D6947">
      <w:pPr>
        <w:spacing w:before="100" w:beforeAutospacing="1" w:after="100" w:afterAutospacing="1" w:line="240" w:lineRule="auto"/>
        <w:outlineLvl w:val="3"/>
        <w:rPr>
          <w:rFonts w:ascii="Times New Roman" w:eastAsia="Times New Roman" w:hAnsi="Times New Roman" w:cs="Times New Roman"/>
          <w:b/>
          <w:bCs/>
          <w:sz w:val="24"/>
          <w:szCs w:val="24"/>
        </w:rPr>
      </w:pPr>
      <w:r w:rsidRPr="004D6947">
        <w:rPr>
          <w:rFonts w:ascii="Times New Roman" w:eastAsia="Times New Roman" w:hAnsi="Times New Roman" w:cs="Times New Roman"/>
          <w:b/>
          <w:bCs/>
          <w:sz w:val="24"/>
          <w:szCs w:val="24"/>
        </w:rPr>
        <w:t>T.C.</w:t>
      </w:r>
    </w:p>
    <w:p w:rsidR="004D6947" w:rsidRPr="004D6947" w:rsidRDefault="004D6947" w:rsidP="004D6947">
      <w:pPr>
        <w:spacing w:before="100" w:beforeAutospacing="1" w:after="100" w:afterAutospacing="1" w:line="240" w:lineRule="auto"/>
        <w:outlineLvl w:val="3"/>
        <w:rPr>
          <w:rFonts w:ascii="Times New Roman" w:eastAsia="Times New Roman" w:hAnsi="Times New Roman" w:cs="Times New Roman"/>
          <w:b/>
          <w:bCs/>
          <w:sz w:val="24"/>
          <w:szCs w:val="24"/>
        </w:rPr>
      </w:pPr>
      <w:r w:rsidRPr="004D6947">
        <w:rPr>
          <w:rFonts w:ascii="Times New Roman" w:eastAsia="Times New Roman" w:hAnsi="Times New Roman" w:cs="Times New Roman"/>
          <w:b/>
          <w:bCs/>
          <w:sz w:val="24"/>
          <w:szCs w:val="24"/>
        </w:rPr>
        <w:t>YARGITAY</w:t>
      </w:r>
    </w:p>
    <w:p w:rsidR="004D6947" w:rsidRPr="004D6947" w:rsidRDefault="004D6947" w:rsidP="004D6947">
      <w:pPr>
        <w:spacing w:before="100" w:beforeAutospacing="1" w:after="100" w:afterAutospacing="1" w:line="240" w:lineRule="auto"/>
        <w:outlineLvl w:val="3"/>
        <w:rPr>
          <w:rFonts w:ascii="Times New Roman" w:eastAsia="Times New Roman" w:hAnsi="Times New Roman" w:cs="Times New Roman"/>
          <w:b/>
          <w:bCs/>
          <w:sz w:val="24"/>
          <w:szCs w:val="24"/>
        </w:rPr>
      </w:pPr>
      <w:r w:rsidRPr="004D6947">
        <w:rPr>
          <w:rFonts w:ascii="Times New Roman" w:eastAsia="Times New Roman" w:hAnsi="Times New Roman" w:cs="Times New Roman"/>
          <w:b/>
          <w:bCs/>
          <w:sz w:val="24"/>
          <w:szCs w:val="24"/>
        </w:rPr>
        <w:t>12. HUKUK DAİRESİ</w:t>
      </w:r>
    </w:p>
    <w:p w:rsidR="004D6947" w:rsidRPr="004D6947" w:rsidRDefault="004D6947" w:rsidP="004D6947">
      <w:pPr>
        <w:spacing w:before="100" w:beforeAutospacing="1" w:after="100" w:afterAutospacing="1" w:line="240" w:lineRule="auto"/>
        <w:outlineLvl w:val="3"/>
        <w:rPr>
          <w:rFonts w:ascii="Times New Roman" w:eastAsia="Times New Roman" w:hAnsi="Times New Roman" w:cs="Times New Roman"/>
          <w:b/>
          <w:bCs/>
          <w:sz w:val="24"/>
          <w:szCs w:val="24"/>
        </w:rPr>
      </w:pPr>
      <w:r w:rsidRPr="004D6947">
        <w:rPr>
          <w:rFonts w:ascii="Times New Roman" w:eastAsia="Times New Roman" w:hAnsi="Times New Roman" w:cs="Times New Roman"/>
          <w:b/>
          <w:bCs/>
          <w:sz w:val="24"/>
          <w:szCs w:val="24"/>
        </w:rPr>
        <w:t>E. 2015/3935</w:t>
      </w:r>
    </w:p>
    <w:p w:rsidR="004D6947" w:rsidRPr="004D6947" w:rsidRDefault="004D6947" w:rsidP="004D6947">
      <w:pPr>
        <w:spacing w:before="100" w:beforeAutospacing="1" w:after="100" w:afterAutospacing="1" w:line="240" w:lineRule="auto"/>
        <w:outlineLvl w:val="3"/>
        <w:rPr>
          <w:rFonts w:ascii="Times New Roman" w:eastAsia="Times New Roman" w:hAnsi="Times New Roman" w:cs="Times New Roman"/>
          <w:b/>
          <w:bCs/>
          <w:sz w:val="24"/>
          <w:szCs w:val="24"/>
        </w:rPr>
      </w:pPr>
      <w:r w:rsidRPr="004D6947">
        <w:rPr>
          <w:rFonts w:ascii="Times New Roman" w:eastAsia="Times New Roman" w:hAnsi="Times New Roman" w:cs="Times New Roman"/>
          <w:b/>
          <w:bCs/>
          <w:sz w:val="24"/>
          <w:szCs w:val="24"/>
        </w:rPr>
        <w:t>K. 2015/5133</w:t>
      </w:r>
    </w:p>
    <w:p w:rsidR="004D6947" w:rsidRPr="004D6947" w:rsidRDefault="004D6947" w:rsidP="004D6947">
      <w:pPr>
        <w:spacing w:before="100" w:beforeAutospacing="1" w:after="100" w:afterAutospacing="1" w:line="240" w:lineRule="auto"/>
        <w:outlineLvl w:val="3"/>
        <w:rPr>
          <w:rFonts w:ascii="Times New Roman" w:eastAsia="Times New Roman" w:hAnsi="Times New Roman" w:cs="Times New Roman"/>
          <w:b/>
          <w:bCs/>
          <w:sz w:val="24"/>
          <w:szCs w:val="24"/>
        </w:rPr>
      </w:pPr>
      <w:r w:rsidRPr="004D6947">
        <w:rPr>
          <w:rFonts w:ascii="Times New Roman" w:eastAsia="Times New Roman" w:hAnsi="Times New Roman" w:cs="Times New Roman"/>
          <w:b/>
          <w:bCs/>
          <w:sz w:val="24"/>
          <w:szCs w:val="24"/>
        </w:rPr>
        <w:t>T. 9.3.2015</w:t>
      </w:r>
    </w:p>
    <w:p w:rsidR="004D6947" w:rsidRPr="004D6947" w:rsidRDefault="004D6947" w:rsidP="004D6947">
      <w:pPr>
        <w:spacing w:before="100" w:beforeAutospacing="1" w:after="100" w:afterAutospacing="1" w:line="240" w:lineRule="auto"/>
        <w:outlineLvl w:val="3"/>
        <w:rPr>
          <w:rFonts w:ascii="Times New Roman" w:eastAsia="Times New Roman" w:hAnsi="Times New Roman" w:cs="Times New Roman"/>
          <w:b/>
          <w:bCs/>
          <w:sz w:val="24"/>
          <w:szCs w:val="24"/>
        </w:rPr>
      </w:pPr>
      <w:r w:rsidRPr="004D6947">
        <w:rPr>
          <w:rFonts w:ascii="Times New Roman" w:eastAsia="Times New Roman" w:hAnsi="Times New Roman" w:cs="Times New Roman"/>
          <w:b/>
          <w:bCs/>
          <w:sz w:val="24"/>
          <w:szCs w:val="24"/>
        </w:rPr>
        <w:t xml:space="preserve">7201/m. </w:t>
      </w:r>
      <w:hyperlink r:id="rId5" w:anchor="32" w:history="1">
        <w:r w:rsidRPr="004D6947">
          <w:rPr>
            <w:rFonts w:ascii="Times New Roman" w:eastAsia="Times New Roman" w:hAnsi="Times New Roman" w:cs="Times New Roman"/>
            <w:b/>
            <w:bCs/>
            <w:color w:val="0000FF"/>
            <w:sz w:val="24"/>
            <w:szCs w:val="24"/>
            <w:u w:val="single"/>
          </w:rPr>
          <w:t>32</w:t>
        </w:r>
      </w:hyperlink>
    </w:p>
    <w:p w:rsidR="004D6947" w:rsidRPr="004D6947" w:rsidRDefault="004D6947" w:rsidP="004D6947">
      <w:pPr>
        <w:spacing w:before="100" w:beforeAutospacing="1" w:after="100" w:afterAutospacing="1" w:line="240" w:lineRule="auto"/>
        <w:outlineLvl w:val="3"/>
        <w:rPr>
          <w:rFonts w:ascii="Times New Roman" w:eastAsia="Times New Roman" w:hAnsi="Times New Roman" w:cs="Times New Roman"/>
          <w:b/>
          <w:bCs/>
          <w:sz w:val="24"/>
          <w:szCs w:val="24"/>
        </w:rPr>
      </w:pPr>
      <w:r w:rsidRPr="004D6947">
        <w:rPr>
          <w:rFonts w:ascii="Times New Roman" w:eastAsia="Times New Roman" w:hAnsi="Times New Roman" w:cs="Times New Roman"/>
          <w:b/>
          <w:bCs/>
          <w:sz w:val="24"/>
          <w:szCs w:val="24"/>
        </w:rPr>
        <w:t xml:space="preserve">2004/m. </w:t>
      </w:r>
      <w:hyperlink r:id="rId6" w:anchor="16" w:history="1">
        <w:r w:rsidRPr="004D6947">
          <w:rPr>
            <w:rFonts w:ascii="Times New Roman" w:eastAsia="Times New Roman" w:hAnsi="Times New Roman" w:cs="Times New Roman"/>
            <w:b/>
            <w:bCs/>
            <w:color w:val="0000FF"/>
            <w:sz w:val="24"/>
            <w:szCs w:val="24"/>
            <w:u w:val="single"/>
          </w:rPr>
          <w:t>16</w:t>
        </w:r>
      </w:hyperlink>
    </w:p>
    <w:p w:rsidR="004D6947" w:rsidRPr="004D6947" w:rsidRDefault="004D6947" w:rsidP="004D6947">
      <w:pPr>
        <w:spacing w:before="100" w:beforeAutospacing="1" w:after="100" w:afterAutospacing="1" w:line="240" w:lineRule="auto"/>
        <w:rPr>
          <w:rFonts w:ascii="Times New Roman" w:eastAsia="Times New Roman" w:hAnsi="Times New Roman" w:cs="Times New Roman"/>
          <w:sz w:val="24"/>
          <w:szCs w:val="24"/>
        </w:rPr>
      </w:pPr>
      <w:proofErr w:type="gramStart"/>
      <w:r w:rsidRPr="004D6947">
        <w:rPr>
          <w:rFonts w:ascii="Times New Roman" w:eastAsia="Times New Roman" w:hAnsi="Times New Roman" w:cs="Times New Roman"/>
          <w:b/>
          <w:bCs/>
          <w:sz w:val="24"/>
          <w:szCs w:val="24"/>
        </w:rPr>
        <w:t xml:space="preserve">DAVA : </w:t>
      </w:r>
      <w:r w:rsidRPr="004D6947">
        <w:rPr>
          <w:rFonts w:ascii="Times New Roman" w:eastAsia="Times New Roman" w:hAnsi="Times New Roman" w:cs="Times New Roman"/>
          <w:sz w:val="24"/>
          <w:szCs w:val="24"/>
        </w:rPr>
        <w:t>Yukarıda</w:t>
      </w:r>
      <w:proofErr w:type="gramEnd"/>
      <w:r w:rsidRPr="004D6947">
        <w:rPr>
          <w:rFonts w:ascii="Times New Roman" w:eastAsia="Times New Roman" w:hAnsi="Times New Roman" w:cs="Times New Roman"/>
          <w:sz w:val="24"/>
          <w:szCs w:val="24"/>
        </w:rPr>
        <w:t xml:space="preserve"> tarih ve numarası yazılı mahkeme kararının müddeti içinde </w:t>
      </w:r>
      <w:proofErr w:type="spellStart"/>
      <w:r w:rsidRPr="004D6947">
        <w:rPr>
          <w:rFonts w:ascii="Times New Roman" w:eastAsia="Times New Roman" w:hAnsi="Times New Roman" w:cs="Times New Roman"/>
          <w:sz w:val="24"/>
          <w:szCs w:val="24"/>
        </w:rPr>
        <w:t>temyizen</w:t>
      </w:r>
      <w:proofErr w:type="spellEnd"/>
      <w:r w:rsidRPr="004D6947">
        <w:rPr>
          <w:rFonts w:ascii="Times New Roman" w:eastAsia="Times New Roman" w:hAnsi="Times New Roman" w:cs="Times New Roman"/>
          <w:sz w:val="24"/>
          <w:szCs w:val="24"/>
        </w:rPr>
        <w:t xml:space="preserve"> tetkiki alacaklı tarafından istenmesi üzerine bu işle ilgili dosya mahallinden daireye gönderilmiş olup, dava dosyası için Tetkik Hakimi tarafından düzenlenen rapor dinlendikten ve dosya içerisindeki tüm belgeler okunup incelendikten sonra işin gereği görüşülüp düşünüldü : </w:t>
      </w:r>
    </w:p>
    <w:p w:rsidR="004D6947" w:rsidRPr="004D6947" w:rsidRDefault="004D6947" w:rsidP="004D6947">
      <w:pPr>
        <w:spacing w:before="100" w:beforeAutospacing="1" w:after="100" w:afterAutospacing="1" w:line="240" w:lineRule="auto"/>
        <w:rPr>
          <w:rFonts w:ascii="Times New Roman" w:eastAsia="Times New Roman" w:hAnsi="Times New Roman" w:cs="Times New Roman"/>
          <w:sz w:val="24"/>
          <w:szCs w:val="24"/>
        </w:rPr>
      </w:pPr>
      <w:r w:rsidRPr="004D6947">
        <w:rPr>
          <w:rFonts w:ascii="Times New Roman" w:eastAsia="Times New Roman" w:hAnsi="Times New Roman" w:cs="Times New Roman"/>
          <w:b/>
          <w:bCs/>
          <w:sz w:val="24"/>
          <w:szCs w:val="24"/>
        </w:rPr>
        <w:t xml:space="preserve">KARAR : </w:t>
      </w:r>
      <w:r w:rsidRPr="004D6947">
        <w:rPr>
          <w:rFonts w:ascii="Times New Roman" w:eastAsia="Times New Roman" w:hAnsi="Times New Roman" w:cs="Times New Roman"/>
          <w:sz w:val="24"/>
          <w:szCs w:val="24"/>
        </w:rPr>
        <w:t xml:space="preserve">Alacaklı tarafından borçlu şirket hakkında başlatılan cari hesap bakiyesine dayalı genel haciz yolu ile ilamsız icra takibinde, borçlu 12.6.2014 tarihinde icra mahkemesine </w:t>
      </w:r>
      <w:proofErr w:type="spellStart"/>
      <w:r w:rsidRPr="004D6947">
        <w:rPr>
          <w:rFonts w:ascii="Times New Roman" w:eastAsia="Times New Roman" w:hAnsi="Times New Roman" w:cs="Times New Roman"/>
          <w:sz w:val="24"/>
          <w:szCs w:val="24"/>
        </w:rPr>
        <w:t>başvururusunda</w:t>
      </w:r>
      <w:proofErr w:type="spellEnd"/>
      <w:r w:rsidRPr="004D6947">
        <w:rPr>
          <w:rFonts w:ascii="Times New Roman" w:eastAsia="Times New Roman" w:hAnsi="Times New Roman" w:cs="Times New Roman"/>
          <w:sz w:val="24"/>
          <w:szCs w:val="24"/>
        </w:rPr>
        <w:t xml:space="preserve">, borçluya gönderilen ödeme emri tebliğ işleminin usulsüz olduğunu ileri sürerek tebliğ tarihinin öğrenme tarihi olan 12.6.2014 olarak düzeltilmesini talep etmiş, mahkemece tebligatın usulsüz olduğu ve borçluya yapılan kıymet takdir raporu tebligatının da usulsüz olması nedeniyle kıymet takdiri raporu tebliğ tarihinin de öğrenme tarihi olarak kabul edilemeyeceği gerekçesiyle şikayetin kabulü ile ödeme emrinin 12.6.2014'te tebliğ edilmiş sayılmasına karar verilmiştir. </w:t>
      </w:r>
    </w:p>
    <w:p w:rsidR="004D6947" w:rsidRPr="004D6947" w:rsidRDefault="004D6947" w:rsidP="004D6947">
      <w:pPr>
        <w:spacing w:before="100" w:beforeAutospacing="1" w:after="100" w:afterAutospacing="1" w:line="240" w:lineRule="auto"/>
        <w:rPr>
          <w:rFonts w:ascii="Times New Roman" w:eastAsia="Times New Roman" w:hAnsi="Times New Roman" w:cs="Times New Roman"/>
          <w:sz w:val="24"/>
          <w:szCs w:val="24"/>
        </w:rPr>
      </w:pPr>
      <w:r w:rsidRPr="004D6947">
        <w:rPr>
          <w:rFonts w:ascii="Times New Roman" w:eastAsia="Times New Roman" w:hAnsi="Times New Roman" w:cs="Times New Roman"/>
          <w:sz w:val="24"/>
          <w:szCs w:val="24"/>
        </w:rPr>
        <w:t xml:space="preserve">7201 sayılı Tebligat Kanunu'nun </w:t>
      </w:r>
      <w:hyperlink r:id="rId7" w:anchor="32" w:tooltip="İlgili maddeyi görmek için tıklayınız" w:history="1">
        <w:r w:rsidRPr="004D6947">
          <w:rPr>
            <w:rFonts w:ascii="Times New Roman" w:eastAsia="Times New Roman" w:hAnsi="Times New Roman" w:cs="Times New Roman"/>
            <w:color w:val="0000FF"/>
            <w:sz w:val="24"/>
            <w:szCs w:val="24"/>
            <w:u w:val="single"/>
          </w:rPr>
          <w:t>32</w:t>
        </w:r>
      </w:hyperlink>
      <w:r w:rsidRPr="004D6947">
        <w:rPr>
          <w:rFonts w:ascii="Times New Roman" w:eastAsia="Times New Roman" w:hAnsi="Times New Roman" w:cs="Times New Roman"/>
          <w:sz w:val="24"/>
          <w:szCs w:val="24"/>
        </w:rPr>
        <w:t xml:space="preserve">. maddesi gereğince tebliğ, usulüne aykırı yapılmış olsa bile muhatabı tebliğe muttali olmuş ise muteber sayılır. Muhatabın beyan ettiği tarih, tebliğ tarihi olarak kabul edilir. Borçlunun kendisine gönderilen tebligatın usulsüz olduğunu ileri sürerek icra mahkemesine başvurması "şikayet" niteliğindedir. </w:t>
      </w:r>
      <w:proofErr w:type="spellStart"/>
      <w:r w:rsidRPr="004D6947">
        <w:rPr>
          <w:rFonts w:ascii="Times New Roman" w:eastAsia="Times New Roman" w:hAnsi="Times New Roman" w:cs="Times New Roman"/>
          <w:sz w:val="24"/>
          <w:szCs w:val="24"/>
        </w:rPr>
        <w:t>İİK'nun</w:t>
      </w:r>
      <w:proofErr w:type="spellEnd"/>
      <w:r w:rsidRPr="004D6947">
        <w:rPr>
          <w:rFonts w:ascii="Times New Roman" w:eastAsia="Times New Roman" w:hAnsi="Times New Roman" w:cs="Times New Roman"/>
          <w:sz w:val="24"/>
          <w:szCs w:val="24"/>
        </w:rPr>
        <w:t xml:space="preserve"> </w:t>
      </w:r>
      <w:hyperlink r:id="rId8" w:anchor="16" w:tooltip="İlgili maddeyi görmek için tıklayınız" w:history="1">
        <w:r w:rsidRPr="004D6947">
          <w:rPr>
            <w:rFonts w:ascii="Times New Roman" w:eastAsia="Times New Roman" w:hAnsi="Times New Roman" w:cs="Times New Roman"/>
            <w:color w:val="0000FF"/>
            <w:sz w:val="24"/>
            <w:szCs w:val="24"/>
            <w:u w:val="single"/>
          </w:rPr>
          <w:t>16</w:t>
        </w:r>
      </w:hyperlink>
      <w:r w:rsidRPr="004D6947">
        <w:rPr>
          <w:rFonts w:ascii="Times New Roman" w:eastAsia="Times New Roman" w:hAnsi="Times New Roman" w:cs="Times New Roman"/>
          <w:sz w:val="24"/>
          <w:szCs w:val="24"/>
        </w:rPr>
        <w:t xml:space="preserve">/1. maddesi gereğince de şikayetin öğrenme tarihinden itibaren 7 günlük sürede yapılması zorunludur. </w:t>
      </w:r>
    </w:p>
    <w:p w:rsidR="004D6947" w:rsidRPr="004D6947" w:rsidRDefault="004D6947" w:rsidP="004D6947">
      <w:pPr>
        <w:spacing w:before="100" w:beforeAutospacing="1" w:after="100" w:afterAutospacing="1" w:line="240" w:lineRule="auto"/>
        <w:rPr>
          <w:rFonts w:ascii="Times New Roman" w:eastAsia="Times New Roman" w:hAnsi="Times New Roman" w:cs="Times New Roman"/>
          <w:sz w:val="24"/>
          <w:szCs w:val="24"/>
        </w:rPr>
      </w:pPr>
      <w:r w:rsidRPr="004D6947">
        <w:rPr>
          <w:rFonts w:ascii="Times New Roman" w:eastAsia="Times New Roman" w:hAnsi="Times New Roman" w:cs="Times New Roman"/>
          <w:sz w:val="24"/>
          <w:szCs w:val="24"/>
        </w:rPr>
        <w:t xml:space="preserve">Somut olayda, borçluya ödeme emri tebligatı dışında kıymet takdiri raporunun da tebliğ edildiği, borçlunun şikayet dilekçesinde kıymet takdir raporu tebliğ işleminin usulsüzlüğüne yönelik bir iddiasının bulunmadığı anlaşılmıştır. Buna göre, Tebligat Kanunu'nun 32. maddesi gereğince borçlunun ödeme emrinden en geç kıymet takdir raporunun tebliğ edildiği 26.5.2014 tarihinde haberdar olduğu kabul edilmelidir. </w:t>
      </w:r>
    </w:p>
    <w:p w:rsidR="004D6947" w:rsidRPr="004D6947" w:rsidRDefault="004D6947" w:rsidP="004D6947">
      <w:pPr>
        <w:spacing w:before="100" w:beforeAutospacing="1" w:after="100" w:afterAutospacing="1" w:line="240" w:lineRule="auto"/>
        <w:rPr>
          <w:rFonts w:ascii="Times New Roman" w:eastAsia="Times New Roman" w:hAnsi="Times New Roman" w:cs="Times New Roman"/>
          <w:sz w:val="24"/>
          <w:szCs w:val="24"/>
        </w:rPr>
      </w:pPr>
      <w:r w:rsidRPr="004D6947">
        <w:rPr>
          <w:rFonts w:ascii="Times New Roman" w:eastAsia="Times New Roman" w:hAnsi="Times New Roman" w:cs="Times New Roman"/>
          <w:sz w:val="24"/>
          <w:szCs w:val="24"/>
        </w:rPr>
        <w:t xml:space="preserve">O halde mahkemece, borçlunun ödeme emri tebliğinden haberdar olduğu 26.5.2014 tarihinden itibaren 7 günlük süreden çok sonra 12.6.2014 tarihinde icra mahkemesine yaptığı </w:t>
      </w:r>
      <w:proofErr w:type="spellStart"/>
      <w:r w:rsidRPr="004D6947">
        <w:rPr>
          <w:rFonts w:ascii="Times New Roman" w:eastAsia="Times New Roman" w:hAnsi="Times New Roman" w:cs="Times New Roman"/>
          <w:sz w:val="24"/>
          <w:szCs w:val="24"/>
        </w:rPr>
        <w:t>usülsüz</w:t>
      </w:r>
      <w:proofErr w:type="spellEnd"/>
      <w:r w:rsidRPr="004D6947">
        <w:rPr>
          <w:rFonts w:ascii="Times New Roman" w:eastAsia="Times New Roman" w:hAnsi="Times New Roman" w:cs="Times New Roman"/>
          <w:sz w:val="24"/>
          <w:szCs w:val="24"/>
        </w:rPr>
        <w:t xml:space="preserve"> tebligat şikayetinin, </w:t>
      </w:r>
      <w:proofErr w:type="spellStart"/>
      <w:r w:rsidRPr="004D6947">
        <w:rPr>
          <w:rFonts w:ascii="Times New Roman" w:eastAsia="Times New Roman" w:hAnsi="Times New Roman" w:cs="Times New Roman"/>
          <w:sz w:val="24"/>
          <w:szCs w:val="24"/>
        </w:rPr>
        <w:t>IİK.nun</w:t>
      </w:r>
      <w:proofErr w:type="spellEnd"/>
      <w:r w:rsidRPr="004D6947">
        <w:rPr>
          <w:rFonts w:ascii="Times New Roman" w:eastAsia="Times New Roman" w:hAnsi="Times New Roman" w:cs="Times New Roman"/>
          <w:sz w:val="24"/>
          <w:szCs w:val="24"/>
        </w:rPr>
        <w:t xml:space="preserve"> 16/1.maddesi kapsamında 7 günlük hak düşürücü sürede yapılmaması nedeniyle reddi gerekirken yanılgılı değerlendirme ile yazılı şekilde hüküm tesisi isabetsizdir. </w:t>
      </w:r>
    </w:p>
    <w:p w:rsidR="004D6947" w:rsidRPr="004D6947" w:rsidRDefault="004D6947" w:rsidP="004D6947">
      <w:pPr>
        <w:spacing w:before="100" w:beforeAutospacing="1" w:after="100" w:afterAutospacing="1" w:line="240" w:lineRule="auto"/>
        <w:rPr>
          <w:rFonts w:ascii="Times New Roman" w:eastAsia="Times New Roman" w:hAnsi="Times New Roman" w:cs="Times New Roman"/>
          <w:sz w:val="24"/>
          <w:szCs w:val="24"/>
        </w:rPr>
      </w:pPr>
      <w:proofErr w:type="gramStart"/>
      <w:r w:rsidRPr="004D6947">
        <w:rPr>
          <w:rFonts w:ascii="Times New Roman" w:eastAsia="Times New Roman" w:hAnsi="Times New Roman" w:cs="Times New Roman"/>
          <w:b/>
          <w:bCs/>
          <w:sz w:val="24"/>
          <w:szCs w:val="24"/>
        </w:rPr>
        <w:lastRenderedPageBreak/>
        <w:t xml:space="preserve">SONUÇ : </w:t>
      </w:r>
      <w:r w:rsidRPr="004D6947">
        <w:rPr>
          <w:rFonts w:ascii="Times New Roman" w:eastAsia="Times New Roman" w:hAnsi="Times New Roman" w:cs="Times New Roman"/>
          <w:sz w:val="24"/>
          <w:szCs w:val="24"/>
        </w:rPr>
        <w:t>Alacaklının</w:t>
      </w:r>
      <w:proofErr w:type="gramEnd"/>
      <w:r w:rsidRPr="004D6947">
        <w:rPr>
          <w:rFonts w:ascii="Times New Roman" w:eastAsia="Times New Roman" w:hAnsi="Times New Roman" w:cs="Times New Roman"/>
          <w:sz w:val="24"/>
          <w:szCs w:val="24"/>
        </w:rPr>
        <w:t xml:space="preserve"> temyiz itirazlarının kabulü ile mahkeme kararının yukarıda yazılı nedenlerle </w:t>
      </w:r>
      <w:proofErr w:type="spellStart"/>
      <w:r w:rsidRPr="004D6947">
        <w:rPr>
          <w:rFonts w:ascii="Times New Roman" w:eastAsia="Times New Roman" w:hAnsi="Times New Roman" w:cs="Times New Roman"/>
          <w:sz w:val="24"/>
          <w:szCs w:val="24"/>
        </w:rPr>
        <w:t>İİK'nun</w:t>
      </w:r>
      <w:proofErr w:type="spellEnd"/>
      <w:r w:rsidRPr="004D6947">
        <w:rPr>
          <w:rFonts w:ascii="Times New Roman" w:eastAsia="Times New Roman" w:hAnsi="Times New Roman" w:cs="Times New Roman"/>
          <w:sz w:val="24"/>
          <w:szCs w:val="24"/>
        </w:rPr>
        <w:t xml:space="preserve"> </w:t>
      </w:r>
      <w:hyperlink r:id="rId9" w:anchor="366" w:tooltip="İlgili maddeyi görmek için tıklayınız" w:history="1">
        <w:r w:rsidRPr="004D6947">
          <w:rPr>
            <w:rFonts w:ascii="Times New Roman" w:eastAsia="Times New Roman" w:hAnsi="Times New Roman" w:cs="Times New Roman"/>
            <w:color w:val="0000FF"/>
            <w:sz w:val="24"/>
            <w:szCs w:val="24"/>
            <w:u w:val="single"/>
          </w:rPr>
          <w:t>366</w:t>
        </w:r>
      </w:hyperlink>
      <w:r w:rsidRPr="004D6947">
        <w:rPr>
          <w:rFonts w:ascii="Times New Roman" w:eastAsia="Times New Roman" w:hAnsi="Times New Roman" w:cs="Times New Roman"/>
          <w:sz w:val="24"/>
          <w:szCs w:val="24"/>
        </w:rPr>
        <w:t xml:space="preserve"> ve </w:t>
      </w:r>
      <w:proofErr w:type="spellStart"/>
      <w:r w:rsidRPr="004D6947">
        <w:rPr>
          <w:rFonts w:ascii="Times New Roman" w:eastAsia="Times New Roman" w:hAnsi="Times New Roman" w:cs="Times New Roman"/>
          <w:sz w:val="24"/>
          <w:szCs w:val="24"/>
        </w:rPr>
        <w:t>HUMK'nun</w:t>
      </w:r>
      <w:proofErr w:type="spellEnd"/>
      <w:r w:rsidRPr="004D6947">
        <w:rPr>
          <w:rFonts w:ascii="Times New Roman" w:eastAsia="Times New Roman" w:hAnsi="Times New Roman" w:cs="Times New Roman"/>
          <w:sz w:val="24"/>
          <w:szCs w:val="24"/>
        </w:rPr>
        <w:t xml:space="preserve"> </w:t>
      </w:r>
      <w:hyperlink r:id="rId10" w:anchor="428" w:tooltip="İlgili maddeyi görmek için tıklayınız" w:history="1">
        <w:r w:rsidRPr="004D6947">
          <w:rPr>
            <w:rFonts w:ascii="Times New Roman" w:eastAsia="Times New Roman" w:hAnsi="Times New Roman" w:cs="Times New Roman"/>
            <w:color w:val="0000FF"/>
            <w:sz w:val="24"/>
            <w:szCs w:val="24"/>
            <w:u w:val="single"/>
          </w:rPr>
          <w:t>428</w:t>
        </w:r>
      </w:hyperlink>
      <w:r w:rsidRPr="004D6947">
        <w:rPr>
          <w:rFonts w:ascii="Times New Roman" w:eastAsia="Times New Roman" w:hAnsi="Times New Roman" w:cs="Times New Roman"/>
          <w:sz w:val="24"/>
          <w:szCs w:val="24"/>
        </w:rPr>
        <w:t xml:space="preserve">. </w:t>
      </w:r>
      <w:proofErr w:type="gramStart"/>
      <w:r w:rsidRPr="004D6947">
        <w:rPr>
          <w:rFonts w:ascii="Times New Roman" w:eastAsia="Times New Roman" w:hAnsi="Times New Roman" w:cs="Times New Roman"/>
          <w:sz w:val="24"/>
          <w:szCs w:val="24"/>
        </w:rPr>
        <w:t>maddeleri</w:t>
      </w:r>
      <w:proofErr w:type="gramEnd"/>
      <w:r w:rsidRPr="004D6947">
        <w:rPr>
          <w:rFonts w:ascii="Times New Roman" w:eastAsia="Times New Roman" w:hAnsi="Times New Roman" w:cs="Times New Roman"/>
          <w:sz w:val="24"/>
          <w:szCs w:val="24"/>
        </w:rPr>
        <w:t xml:space="preserve"> uyarınca ( BOZULMASINA ), peşin alınan harcın istek halinde iadesine, ilamın tebliğinden itibaren 10 gün içinde karar düzeltme yolu açık olmak üzere, 09.03.2015 gününde oybirliğiyle karar verildi. </w:t>
      </w:r>
    </w:p>
    <w:p w:rsidR="00907867" w:rsidRDefault="00907867">
      <w:bookmarkStart w:id="0" w:name="_GoBack"/>
      <w:bookmarkEnd w:id="0"/>
    </w:p>
    <w:p w:rsidR="00760710" w:rsidRDefault="00760710" w:rsidP="00760710">
      <w:pPr>
        <w:spacing w:before="100" w:beforeAutospacing="1" w:after="100" w:afterAutospacing="1" w:line="240" w:lineRule="auto"/>
        <w:outlineLvl w:val="3"/>
        <w:rPr>
          <w:rFonts w:ascii="Arial" w:eastAsia="Times New Roman" w:hAnsi="Arial" w:cs="Arial"/>
          <w:b/>
          <w:bCs/>
          <w:color w:val="000000"/>
        </w:rPr>
      </w:pPr>
      <w:r>
        <w:rPr>
          <w:rFonts w:ascii="Arial" w:eastAsia="Times New Roman" w:hAnsi="Arial" w:cs="Arial"/>
          <w:b/>
          <w:bCs/>
          <w:color w:val="000000"/>
        </w:rPr>
        <w:t>T.C.</w:t>
      </w:r>
    </w:p>
    <w:p w:rsidR="00760710" w:rsidRDefault="00760710" w:rsidP="00760710">
      <w:pPr>
        <w:spacing w:before="100" w:beforeAutospacing="1" w:after="100" w:afterAutospacing="1" w:line="240" w:lineRule="auto"/>
        <w:outlineLvl w:val="3"/>
        <w:rPr>
          <w:rFonts w:ascii="Arial" w:eastAsia="Times New Roman" w:hAnsi="Arial" w:cs="Arial"/>
          <w:b/>
          <w:bCs/>
          <w:color w:val="000000"/>
        </w:rPr>
      </w:pPr>
      <w:r>
        <w:rPr>
          <w:rFonts w:ascii="Arial" w:eastAsia="Times New Roman" w:hAnsi="Arial" w:cs="Arial"/>
          <w:b/>
          <w:bCs/>
          <w:color w:val="000000"/>
        </w:rPr>
        <w:t>YARGITAY</w:t>
      </w:r>
    </w:p>
    <w:p w:rsidR="00760710" w:rsidRDefault="00760710" w:rsidP="00760710">
      <w:pPr>
        <w:spacing w:before="100" w:beforeAutospacing="1" w:after="100" w:afterAutospacing="1" w:line="240" w:lineRule="auto"/>
        <w:outlineLvl w:val="3"/>
        <w:rPr>
          <w:rFonts w:ascii="Arial" w:eastAsia="Times New Roman" w:hAnsi="Arial" w:cs="Arial"/>
          <w:b/>
          <w:bCs/>
          <w:color w:val="000000"/>
        </w:rPr>
      </w:pPr>
      <w:r>
        <w:rPr>
          <w:rFonts w:ascii="Arial" w:eastAsia="Times New Roman" w:hAnsi="Arial" w:cs="Arial"/>
          <w:b/>
          <w:bCs/>
          <w:color w:val="000000"/>
        </w:rPr>
        <w:t>12. HUKUK DAİRESİ</w:t>
      </w:r>
    </w:p>
    <w:p w:rsidR="00760710" w:rsidRDefault="00760710" w:rsidP="00760710">
      <w:pPr>
        <w:spacing w:before="100" w:beforeAutospacing="1" w:after="100" w:afterAutospacing="1" w:line="240" w:lineRule="auto"/>
        <w:outlineLvl w:val="3"/>
        <w:rPr>
          <w:rFonts w:ascii="Arial" w:eastAsia="Times New Roman" w:hAnsi="Arial" w:cs="Arial"/>
          <w:b/>
          <w:bCs/>
          <w:color w:val="000000"/>
        </w:rPr>
      </w:pPr>
      <w:r>
        <w:rPr>
          <w:rFonts w:ascii="Arial" w:eastAsia="Times New Roman" w:hAnsi="Arial" w:cs="Arial"/>
          <w:b/>
          <w:bCs/>
          <w:color w:val="000000"/>
        </w:rPr>
        <w:t>E. 2014/27652</w:t>
      </w:r>
    </w:p>
    <w:p w:rsidR="00760710" w:rsidRDefault="00760710" w:rsidP="00760710">
      <w:pPr>
        <w:spacing w:before="100" w:beforeAutospacing="1" w:after="100" w:afterAutospacing="1" w:line="240" w:lineRule="auto"/>
        <w:outlineLvl w:val="3"/>
        <w:rPr>
          <w:rFonts w:ascii="Arial" w:eastAsia="Times New Roman" w:hAnsi="Arial" w:cs="Arial"/>
          <w:b/>
          <w:bCs/>
          <w:color w:val="000000"/>
        </w:rPr>
      </w:pPr>
      <w:r>
        <w:rPr>
          <w:rFonts w:ascii="Arial" w:eastAsia="Times New Roman" w:hAnsi="Arial" w:cs="Arial"/>
          <w:b/>
          <w:bCs/>
          <w:color w:val="000000"/>
        </w:rPr>
        <w:t>K. 2015/1372</w:t>
      </w:r>
    </w:p>
    <w:p w:rsidR="00760710" w:rsidRDefault="00760710" w:rsidP="00760710">
      <w:pPr>
        <w:spacing w:before="100" w:beforeAutospacing="1" w:after="100" w:afterAutospacing="1" w:line="240" w:lineRule="auto"/>
        <w:outlineLvl w:val="3"/>
        <w:rPr>
          <w:rFonts w:ascii="Arial" w:eastAsia="Times New Roman" w:hAnsi="Arial" w:cs="Arial"/>
          <w:b/>
          <w:bCs/>
          <w:color w:val="000000"/>
        </w:rPr>
      </w:pPr>
      <w:r>
        <w:rPr>
          <w:rFonts w:ascii="Arial" w:eastAsia="Times New Roman" w:hAnsi="Arial" w:cs="Arial"/>
          <w:b/>
          <w:bCs/>
          <w:color w:val="000000"/>
        </w:rPr>
        <w:t>T. 21.1.2015</w:t>
      </w:r>
    </w:p>
    <w:p w:rsidR="00760710" w:rsidRDefault="00760710" w:rsidP="00760710">
      <w:pPr>
        <w:spacing w:before="100" w:beforeAutospacing="1" w:after="100" w:afterAutospacing="1" w:line="240" w:lineRule="auto"/>
        <w:rPr>
          <w:rFonts w:ascii="Arial" w:eastAsia="Times New Roman" w:hAnsi="Arial" w:cs="Arial"/>
          <w:color w:val="000000"/>
          <w:sz w:val="16"/>
          <w:szCs w:val="16"/>
        </w:rPr>
      </w:pPr>
      <w:r>
        <w:rPr>
          <w:rFonts w:ascii="Arial" w:eastAsia="Times New Roman" w:hAnsi="Arial" w:cs="Arial"/>
          <w:b/>
          <w:bCs/>
          <w:color w:val="000000"/>
          <w:sz w:val="16"/>
          <w:szCs w:val="16"/>
        </w:rPr>
        <w:t>2004/m. 16, 168</w:t>
      </w:r>
    </w:p>
    <w:p w:rsidR="00760710" w:rsidRDefault="00760710" w:rsidP="00760710">
      <w:pPr>
        <w:spacing w:before="100" w:beforeAutospacing="1" w:after="100" w:afterAutospacing="1" w:line="240" w:lineRule="auto"/>
        <w:rPr>
          <w:rFonts w:ascii="Arial" w:eastAsia="Times New Roman" w:hAnsi="Arial" w:cs="Arial"/>
          <w:color w:val="000000"/>
          <w:sz w:val="16"/>
          <w:szCs w:val="16"/>
        </w:rPr>
      </w:pPr>
      <w:proofErr w:type="gramStart"/>
      <w:r>
        <w:rPr>
          <w:rFonts w:ascii="Arial" w:eastAsia="Times New Roman" w:hAnsi="Arial" w:cs="Arial"/>
          <w:b/>
          <w:bCs/>
          <w:color w:val="000000"/>
          <w:sz w:val="16"/>
          <w:szCs w:val="16"/>
        </w:rPr>
        <w:t>DAVA :</w:t>
      </w:r>
      <w:r>
        <w:rPr>
          <w:rFonts w:ascii="Arial" w:eastAsia="Times New Roman" w:hAnsi="Arial" w:cs="Arial"/>
          <w:b/>
          <w:bCs/>
          <w:color w:val="000000"/>
          <w:sz w:val="16"/>
        </w:rPr>
        <w:t> </w:t>
      </w:r>
      <w:r>
        <w:rPr>
          <w:rFonts w:ascii="Arial" w:eastAsia="Times New Roman" w:hAnsi="Arial" w:cs="Arial"/>
          <w:color w:val="000000"/>
          <w:sz w:val="16"/>
          <w:szCs w:val="16"/>
        </w:rPr>
        <w:t>Yukarıda</w:t>
      </w:r>
      <w:proofErr w:type="gramEnd"/>
      <w:r>
        <w:rPr>
          <w:rFonts w:ascii="Arial" w:eastAsia="Times New Roman" w:hAnsi="Arial" w:cs="Arial"/>
          <w:color w:val="000000"/>
          <w:sz w:val="16"/>
          <w:szCs w:val="16"/>
        </w:rPr>
        <w:t xml:space="preserve"> tarih ve numarası yazılı mahkeme kararının müddeti içinde </w:t>
      </w:r>
      <w:proofErr w:type="spellStart"/>
      <w:r>
        <w:rPr>
          <w:rFonts w:ascii="Arial" w:eastAsia="Times New Roman" w:hAnsi="Arial" w:cs="Arial"/>
          <w:color w:val="000000"/>
          <w:sz w:val="16"/>
          <w:szCs w:val="16"/>
        </w:rPr>
        <w:t>temyizen</w:t>
      </w:r>
      <w:proofErr w:type="spellEnd"/>
      <w:r>
        <w:rPr>
          <w:rFonts w:ascii="Arial" w:eastAsia="Times New Roman" w:hAnsi="Arial" w:cs="Arial"/>
          <w:color w:val="000000"/>
          <w:sz w:val="16"/>
          <w:szCs w:val="16"/>
        </w:rPr>
        <w:t xml:space="preserve"> tetkiki borçlu tarafından istenmesi üzerine bu işle ilgili dosya mahallinden daireye gönderilmiş olup, dava dosyası için Tetkik Hakimi </w:t>
      </w:r>
      <w:proofErr w:type="spellStart"/>
      <w:r>
        <w:rPr>
          <w:rFonts w:ascii="Arial" w:eastAsia="Times New Roman" w:hAnsi="Arial" w:cs="Arial"/>
          <w:color w:val="000000"/>
          <w:sz w:val="16"/>
          <w:szCs w:val="16"/>
        </w:rPr>
        <w:t>Asye</w:t>
      </w:r>
      <w:proofErr w:type="spellEnd"/>
      <w:r>
        <w:rPr>
          <w:rFonts w:ascii="Arial" w:eastAsia="Times New Roman" w:hAnsi="Arial" w:cs="Arial"/>
          <w:color w:val="000000"/>
          <w:sz w:val="16"/>
          <w:szCs w:val="16"/>
        </w:rPr>
        <w:t xml:space="preserve"> Parlak tarafından düzenlenen rapor dinlendikten ve dosya içerisindeki tüm belgeler okunup incelendikten sonra işin gereği görüşülüp düşünüldü:</w:t>
      </w:r>
    </w:p>
    <w:p w:rsidR="00760710" w:rsidRDefault="00760710" w:rsidP="00760710">
      <w:pPr>
        <w:spacing w:before="100" w:beforeAutospacing="1" w:after="100" w:afterAutospacing="1" w:line="240" w:lineRule="auto"/>
        <w:rPr>
          <w:rFonts w:ascii="Arial" w:eastAsia="Times New Roman" w:hAnsi="Arial" w:cs="Arial"/>
          <w:color w:val="000000"/>
          <w:sz w:val="16"/>
          <w:szCs w:val="16"/>
        </w:rPr>
      </w:pPr>
      <w:r>
        <w:rPr>
          <w:rFonts w:ascii="Arial" w:eastAsia="Times New Roman" w:hAnsi="Arial" w:cs="Arial"/>
          <w:b/>
          <w:bCs/>
          <w:color w:val="000000"/>
          <w:sz w:val="16"/>
          <w:szCs w:val="16"/>
        </w:rPr>
        <w:t>KARAR :</w:t>
      </w:r>
      <w:r>
        <w:rPr>
          <w:rFonts w:ascii="Arial" w:eastAsia="Times New Roman" w:hAnsi="Arial" w:cs="Arial"/>
          <w:b/>
          <w:bCs/>
          <w:color w:val="000000"/>
          <w:sz w:val="16"/>
        </w:rPr>
        <w:t> </w:t>
      </w:r>
      <w:r>
        <w:rPr>
          <w:rFonts w:ascii="Arial" w:eastAsia="Times New Roman" w:hAnsi="Arial" w:cs="Arial"/>
          <w:color w:val="000000"/>
          <w:sz w:val="16"/>
          <w:szCs w:val="16"/>
        </w:rPr>
        <w:t>Borçlu, alacaklı tarafından bonoya dayalı olarak hakkında kambiyo senetlerine özgü haciz yolu ile başlatılan takip üzerine icra mahkemesine başvurusunda, yetkili yerin Beykoz İcra Daireleri ve mahkemesi olduğunu, ayrıca takibe konu bonoların bedelinin ödenmesi sebebiyle borca itiraz ettiğini ileri sürerek takibin iptalini talep etmiş, mahkemece, tebligat usulsüzlüğü şikayetinin kabulüyle ıttıla tarihinin 20.3.2014 olarak düzeltilmesine, yetkiye ve borca itirazın ise reddine karar verildiği görülmektedir.</w:t>
      </w:r>
    </w:p>
    <w:p w:rsidR="00760710" w:rsidRDefault="00760710" w:rsidP="00760710">
      <w:pPr>
        <w:spacing w:before="100" w:beforeAutospacing="1" w:after="100" w:afterAutospacing="1"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Başvuru bu hali ile yetkiye ve borca itiraza dair olup, </w:t>
      </w:r>
      <w:proofErr w:type="spellStart"/>
      <w:r>
        <w:rPr>
          <w:rFonts w:ascii="Arial" w:eastAsia="Times New Roman" w:hAnsi="Arial" w:cs="Arial"/>
          <w:color w:val="000000"/>
          <w:sz w:val="16"/>
          <w:szCs w:val="16"/>
        </w:rPr>
        <w:t>İİK'nun</w:t>
      </w:r>
      <w:proofErr w:type="spellEnd"/>
      <w:r>
        <w:rPr>
          <w:rFonts w:ascii="Arial" w:eastAsia="Times New Roman" w:hAnsi="Arial" w:cs="Arial"/>
          <w:color w:val="000000"/>
          <w:sz w:val="16"/>
          <w:szCs w:val="16"/>
        </w:rPr>
        <w:t xml:space="preserve"> 168/5. maddesi uyarınca bu itirazın 5 günlük sürede yapılması gerekmektedir.</w:t>
      </w:r>
    </w:p>
    <w:p w:rsidR="00760710" w:rsidRDefault="00760710" w:rsidP="00760710">
      <w:pPr>
        <w:spacing w:before="100" w:beforeAutospacing="1" w:after="100" w:afterAutospacing="1"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Ödeme emri tebliğ işleminin usulsüzlüğü iddiası "şikayet" niteliğinde olup, </w:t>
      </w:r>
      <w:proofErr w:type="spellStart"/>
      <w:r>
        <w:rPr>
          <w:rFonts w:ascii="Arial" w:eastAsia="Times New Roman" w:hAnsi="Arial" w:cs="Arial"/>
          <w:color w:val="000000"/>
          <w:sz w:val="16"/>
          <w:szCs w:val="16"/>
        </w:rPr>
        <w:t>İİK.nun</w:t>
      </w:r>
      <w:proofErr w:type="spellEnd"/>
      <w:r>
        <w:rPr>
          <w:rFonts w:ascii="Arial" w:eastAsia="Times New Roman" w:hAnsi="Arial" w:cs="Arial"/>
          <w:color w:val="000000"/>
          <w:sz w:val="16"/>
          <w:szCs w:val="16"/>
        </w:rPr>
        <w:t xml:space="preserve"> 16/1.maddesi gereğince 7 günlük süreye tabi olduğundan, ileri sürülmediği takdirde mahkemece resen nazara alınamaz.</w:t>
      </w:r>
    </w:p>
    <w:p w:rsidR="00760710" w:rsidRDefault="00760710" w:rsidP="00760710">
      <w:pPr>
        <w:spacing w:before="100" w:beforeAutospacing="1" w:after="100" w:afterAutospacing="1" w:line="240" w:lineRule="auto"/>
        <w:rPr>
          <w:rFonts w:ascii="Arial" w:eastAsia="Times New Roman" w:hAnsi="Arial" w:cs="Arial"/>
          <w:color w:val="000000"/>
          <w:sz w:val="16"/>
          <w:szCs w:val="16"/>
        </w:rPr>
      </w:pPr>
      <w:r>
        <w:rPr>
          <w:rFonts w:ascii="Arial" w:eastAsia="Times New Roman" w:hAnsi="Arial" w:cs="Arial"/>
          <w:color w:val="000000"/>
          <w:sz w:val="16"/>
          <w:szCs w:val="16"/>
        </w:rPr>
        <w:t>Somut olayda, borçluya örnek 10 ödeme emrinin 12.3.2014 tarihinde tebliğ edildiği, başvurunun ise 25.3.2014 tarihinde yapıldığı görülmektedir. Borçlunun icra mahkemesine sunduğu itiraz dilekçesinde, tebligatın usulsüzlüğüne yönelik bir şikayette bulunmadığı halde mahkemece bu hususun resen incelenerek tebliğ tarihinin düzeltildiği ve düzeltilen tebliğ tarihine göre yetkiye ve borca itirazların esastan incelenerek reddine karar verildiği anlaşılmıştır.</w:t>
      </w:r>
    </w:p>
    <w:p w:rsidR="00760710" w:rsidRDefault="00760710" w:rsidP="00760710">
      <w:pPr>
        <w:spacing w:before="100" w:beforeAutospacing="1" w:after="100" w:afterAutospacing="1" w:line="240" w:lineRule="auto"/>
        <w:rPr>
          <w:rFonts w:ascii="Arial" w:eastAsia="Times New Roman" w:hAnsi="Arial" w:cs="Arial"/>
          <w:color w:val="000000"/>
          <w:sz w:val="16"/>
          <w:szCs w:val="16"/>
        </w:rPr>
      </w:pPr>
      <w:r>
        <w:rPr>
          <w:rFonts w:ascii="Arial" w:eastAsia="Times New Roman" w:hAnsi="Arial" w:cs="Arial"/>
          <w:color w:val="000000"/>
          <w:sz w:val="16"/>
          <w:szCs w:val="16"/>
        </w:rPr>
        <w:t xml:space="preserve">O halde mahkemece, şikayetçi tarafından tebligat usulsüzlüğünün ileri sürülmediği, bu durumda ödeme emrinin tebliğ edildiği tarihe göre itirazların </w:t>
      </w:r>
      <w:proofErr w:type="spellStart"/>
      <w:r>
        <w:rPr>
          <w:rFonts w:ascii="Arial" w:eastAsia="Times New Roman" w:hAnsi="Arial" w:cs="Arial"/>
          <w:color w:val="000000"/>
          <w:sz w:val="16"/>
          <w:szCs w:val="16"/>
        </w:rPr>
        <w:t>İİK'nun</w:t>
      </w:r>
      <w:proofErr w:type="spellEnd"/>
      <w:r>
        <w:rPr>
          <w:rFonts w:ascii="Arial" w:eastAsia="Times New Roman" w:hAnsi="Arial" w:cs="Arial"/>
          <w:color w:val="000000"/>
          <w:sz w:val="16"/>
          <w:szCs w:val="16"/>
        </w:rPr>
        <w:t xml:space="preserve"> 168/5. maddesi uyarınca 5 günlük sürede yapılmadığı gözetilerek istemin süre aşımı sebebiyle reddi gerekirken işin esasının incelenerek yazılı gerekçe ile reddi isabetsiz olup, kararın bu sebeple bozulması gerekir ise de, sonuçta istem reddedildiğinden sonucu itibariyle doğru olan kararın onanması gerekmiştir.</w:t>
      </w:r>
    </w:p>
    <w:p w:rsidR="00760710" w:rsidRDefault="00760710" w:rsidP="00760710">
      <w:pPr>
        <w:spacing w:before="100" w:beforeAutospacing="1" w:after="100" w:afterAutospacing="1" w:line="240" w:lineRule="auto"/>
        <w:rPr>
          <w:rFonts w:ascii="Arial" w:eastAsia="Times New Roman" w:hAnsi="Arial" w:cs="Arial"/>
          <w:color w:val="000000"/>
          <w:sz w:val="16"/>
          <w:szCs w:val="16"/>
        </w:rPr>
      </w:pPr>
      <w:r>
        <w:rPr>
          <w:rFonts w:ascii="Arial" w:eastAsia="Times New Roman" w:hAnsi="Arial" w:cs="Arial"/>
          <w:b/>
          <w:bCs/>
          <w:color w:val="000000"/>
          <w:sz w:val="16"/>
          <w:szCs w:val="16"/>
        </w:rPr>
        <w:t>SONUÇ :</w:t>
      </w:r>
      <w:r>
        <w:rPr>
          <w:rFonts w:ascii="Arial" w:eastAsia="Times New Roman" w:hAnsi="Arial" w:cs="Arial"/>
          <w:b/>
          <w:bCs/>
          <w:color w:val="000000"/>
          <w:sz w:val="16"/>
        </w:rPr>
        <w:t> </w:t>
      </w:r>
      <w:r>
        <w:rPr>
          <w:rFonts w:ascii="Arial" w:eastAsia="Times New Roman" w:hAnsi="Arial" w:cs="Arial"/>
          <w:color w:val="000000"/>
          <w:sz w:val="16"/>
          <w:szCs w:val="16"/>
        </w:rPr>
        <w:t xml:space="preserve">Borçlunun temyiz itirazlarının reddi ile sonucu doğru mahkeme kararının yukarda yazılı sebeplerle </w:t>
      </w:r>
      <w:proofErr w:type="spellStart"/>
      <w:r>
        <w:rPr>
          <w:rFonts w:ascii="Arial" w:eastAsia="Times New Roman" w:hAnsi="Arial" w:cs="Arial"/>
          <w:color w:val="000000"/>
          <w:sz w:val="16"/>
          <w:szCs w:val="16"/>
        </w:rPr>
        <w:t>İİK'nun</w:t>
      </w:r>
      <w:proofErr w:type="spellEnd"/>
      <w:r>
        <w:rPr>
          <w:rFonts w:ascii="Arial" w:eastAsia="Times New Roman" w:hAnsi="Arial" w:cs="Arial"/>
          <w:color w:val="000000"/>
          <w:sz w:val="16"/>
          <w:szCs w:val="16"/>
        </w:rPr>
        <w:t xml:space="preserve"> 366. ve </w:t>
      </w:r>
      <w:proofErr w:type="spellStart"/>
      <w:r>
        <w:rPr>
          <w:rFonts w:ascii="Arial" w:eastAsia="Times New Roman" w:hAnsi="Arial" w:cs="Arial"/>
          <w:color w:val="000000"/>
          <w:sz w:val="16"/>
          <w:szCs w:val="16"/>
        </w:rPr>
        <w:t>HUMK'nun</w:t>
      </w:r>
      <w:proofErr w:type="spellEnd"/>
      <w:r>
        <w:rPr>
          <w:rFonts w:ascii="Arial" w:eastAsia="Times New Roman" w:hAnsi="Arial" w:cs="Arial"/>
          <w:color w:val="000000"/>
          <w:sz w:val="16"/>
          <w:szCs w:val="16"/>
        </w:rPr>
        <w:t xml:space="preserve"> 438. maddeleri uyarınca ONANMASINA, alınması gereken 27,70 TL temyiz harcından, evvelce alınan harç varsa mahsubu ile eksik harcın temyiz edenden tahsiline, ilamın tebliğinden itibaren 10 gün içinde karar düzeltme yolu açık olmak üzere, 21.01.2015 tarihinde oybirliğiyle karar verildi.</w:t>
      </w:r>
    </w:p>
    <w:p w:rsidR="00760710" w:rsidRDefault="00760710" w:rsidP="00760710"/>
    <w:p w:rsidR="00760710" w:rsidRDefault="00760710"/>
    <w:sectPr w:rsidR="00760710" w:rsidSect="001D3B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947"/>
    <w:rsid w:val="001D3B9E"/>
    <w:rsid w:val="00313CB1"/>
    <w:rsid w:val="004D6947"/>
    <w:rsid w:val="00591F8E"/>
    <w:rsid w:val="00752310"/>
    <w:rsid w:val="00760710"/>
    <w:rsid w:val="00907867"/>
    <w:rsid w:val="00D908B9"/>
    <w:rsid w:val="00E076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4D694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4D6947"/>
    <w:rPr>
      <w:rFonts w:ascii="Times New Roman" w:eastAsia="Times New Roman" w:hAnsi="Times New Roman" w:cs="Times New Roman"/>
      <w:b/>
      <w:bCs/>
      <w:sz w:val="24"/>
      <w:szCs w:val="24"/>
    </w:rPr>
  </w:style>
  <w:style w:type="character" w:styleId="Kpr">
    <w:name w:val="Hyperlink"/>
    <w:basedOn w:val="VarsaylanParagrafYazTipi"/>
    <w:uiPriority w:val="99"/>
    <w:semiHidden/>
    <w:unhideWhenUsed/>
    <w:rsid w:val="004D6947"/>
    <w:rPr>
      <w:color w:val="0000FF"/>
      <w:u w:val="single"/>
    </w:rPr>
  </w:style>
  <w:style w:type="paragraph" w:styleId="NormalWeb">
    <w:name w:val="Normal (Web)"/>
    <w:basedOn w:val="Normal"/>
    <w:uiPriority w:val="99"/>
    <w:semiHidden/>
    <w:unhideWhenUsed/>
    <w:rsid w:val="004D694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4">
    <w:name w:val="heading 4"/>
    <w:basedOn w:val="Normal"/>
    <w:link w:val="Balk4Char"/>
    <w:uiPriority w:val="9"/>
    <w:qFormat/>
    <w:rsid w:val="004D694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4D6947"/>
    <w:rPr>
      <w:rFonts w:ascii="Times New Roman" w:eastAsia="Times New Roman" w:hAnsi="Times New Roman" w:cs="Times New Roman"/>
      <w:b/>
      <w:bCs/>
      <w:sz w:val="24"/>
      <w:szCs w:val="24"/>
    </w:rPr>
  </w:style>
  <w:style w:type="character" w:styleId="Kpr">
    <w:name w:val="Hyperlink"/>
    <w:basedOn w:val="VarsaylanParagrafYazTipi"/>
    <w:uiPriority w:val="99"/>
    <w:semiHidden/>
    <w:unhideWhenUsed/>
    <w:rsid w:val="004D6947"/>
    <w:rPr>
      <w:color w:val="0000FF"/>
      <w:u w:val="single"/>
    </w:rPr>
  </w:style>
  <w:style w:type="paragraph" w:styleId="NormalWeb">
    <w:name w:val="Normal (Web)"/>
    <w:basedOn w:val="Normal"/>
    <w:uiPriority w:val="99"/>
    <w:semiHidden/>
    <w:unhideWhenUsed/>
    <w:rsid w:val="004D694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793289">
      <w:bodyDiv w:val="1"/>
      <w:marLeft w:val="0"/>
      <w:marRight w:val="0"/>
      <w:marTop w:val="0"/>
      <w:marBottom w:val="0"/>
      <w:divBdr>
        <w:top w:val="none" w:sz="0" w:space="0" w:color="auto"/>
        <w:left w:val="none" w:sz="0" w:space="0" w:color="auto"/>
        <w:bottom w:val="none" w:sz="0" w:space="0" w:color="auto"/>
        <w:right w:val="none" w:sz="0" w:space="0" w:color="auto"/>
      </w:divBdr>
    </w:div>
    <w:div w:id="162195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k:@MSITStore:C:\Program%20Files%20(x86)\KAZANCI\ibb\contents.chm::/tc2004.htm" TargetMode="External"/><Relationship Id="rId3" Type="http://schemas.openxmlformats.org/officeDocument/2006/relationships/settings" Target="settings.xml"/><Relationship Id="rId7" Type="http://schemas.openxmlformats.org/officeDocument/2006/relationships/hyperlink" Target="mk:@MSITStore:C:\Program%20Files%20(x86)\KAZANCI\ibb\contents.chm::/tc7201.ht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k:@MSITStore:C:\Program%20Files%20(x86)\KAZANCI\ibb\contents.chm::/tc2004.htm" TargetMode="External"/><Relationship Id="rId11" Type="http://schemas.openxmlformats.org/officeDocument/2006/relationships/fontTable" Target="fontTable.xml"/><Relationship Id="rId5" Type="http://schemas.openxmlformats.org/officeDocument/2006/relationships/hyperlink" Target="mk:@MSITStore:C:\Program%20Files%20(x86)\KAZANCI\ibb\contents.chm::/tc7201.htm" TargetMode="External"/><Relationship Id="rId10" Type="http://schemas.openxmlformats.org/officeDocument/2006/relationships/hyperlink" Target="mk:@MSITStore:C:\Program%20Files%20(x86)\KAZANCI\ibb\contents.chm::/tc1086.htm" TargetMode="External"/><Relationship Id="rId4" Type="http://schemas.openxmlformats.org/officeDocument/2006/relationships/webSettings" Target="webSettings.xml"/><Relationship Id="rId9" Type="http://schemas.openxmlformats.org/officeDocument/2006/relationships/hyperlink" Target="mk:@MSITStore:C:\Program%20Files%20(x86)\KAZANCI\ibb\contents.chm::/tc2004.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919</Words>
  <Characters>5239</Characters>
  <Application>Microsoft Office Word</Application>
  <DocSecurity>0</DocSecurity>
  <Lines>43</Lines>
  <Paragraphs>12</Paragraphs>
  <ScaleCrop>false</ScaleCrop>
  <Company>Progressive</Company>
  <LinksUpToDate>false</LinksUpToDate>
  <CharactersWithSpaces>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2017-07-26T12:57:00Z</dcterms:created>
  <dcterms:modified xsi:type="dcterms:W3CDTF">2017-07-26T13:23:00Z</dcterms:modified>
</cp:coreProperties>
</file>